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1" w:rsidRDefault="00E7460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color w:val="15161B"/>
          <w:sz w:val="30"/>
          <w:szCs w:val="30"/>
        </w:rPr>
      </w:pPr>
    </w:p>
    <w:p w:rsidR="00961DE1" w:rsidRPr="00274662" w:rsidRDefault="00E74601" w:rsidP="00274662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  <w:r w:rsidRPr="00274662">
        <w:rPr>
          <w:rFonts w:ascii="Times New Roman" w:hAnsi="Times New Roman" w:cs="Times New Roman"/>
          <w:b/>
          <w:color w:val="15161B"/>
          <w:sz w:val="30"/>
          <w:szCs w:val="30"/>
        </w:rPr>
        <w:t xml:space="preserve"> </w:t>
      </w:r>
      <w:r w:rsidR="00E7262A" w:rsidRPr="00274662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         </w:t>
      </w:r>
      <w:r w:rsidR="00274662" w:rsidRPr="00274662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Dzień dobry Jeżyki !</w:t>
      </w:r>
    </w:p>
    <w:p w:rsidR="00274662" w:rsidRDefault="0024082A" w:rsidP="00274662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Dzisiaj nadal miły dla każdego,</w:t>
      </w:r>
      <w:bookmarkStart w:id="0" w:name="_GoBack"/>
      <w:bookmarkEnd w:id="0"/>
      <w:r w:rsidR="00274662" w:rsidRPr="00274662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bo wakacyjny temat „Kolory lata”.</w:t>
      </w:r>
    </w:p>
    <w:p w:rsidR="00274662" w:rsidRDefault="00274662" w:rsidP="00274662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b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</w:t>
      </w:r>
    </w:p>
    <w:p w:rsidR="00274662" w:rsidRDefault="00274662" w:rsidP="00274662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„</w:t>
      </w:r>
      <w:r w:rsidR="00151EAE" w:rsidRPr="00CC4CA9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Jak powstaje zielo</w:t>
      </w:r>
      <w:r w:rsidRPr="00CC4CA9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ny kolor?”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Zabawa badawcza</w:t>
      </w:r>
      <w:r w:rsidR="00850DFC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Samodzielne wykonanie barwy zielonej w różnych odcieniach przez mieszanie barw podstawowych: żółtego i niebieskiego.  </w:t>
      </w:r>
    </w:p>
    <w:p w:rsidR="00850DFC" w:rsidRDefault="00850DFC" w:rsidP="00274662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CC4CA9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„Gra w zielone”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zabawa orientacyjno-porządkowa.</w:t>
      </w:r>
    </w:p>
    <w:p w:rsidR="00850DFC" w:rsidRDefault="00850DFC" w:rsidP="00CC4CA9">
      <w:pPr>
        <w:pStyle w:val="Akapitzlist"/>
        <w:tabs>
          <w:tab w:val="left" w:pos="1065"/>
        </w:tabs>
        <w:ind w:left="1079"/>
        <w:jc w:val="both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Dzieci maszerują, podskakują bądź biegają. Na przerwę podajemy nazwę koloru, np. zielone i wówczas dziecko musi odszukać dany kolor i dotknąć go. Jeśli padnie naz</w:t>
      </w:r>
      <w:r w:rsidR="004842F3">
        <w:rPr>
          <w:rFonts w:ascii="Times New Roman" w:hAnsi="Times New Roman" w:cs="Times New Roman"/>
          <w:noProof/>
          <w:color w:val="15161B"/>
          <w:sz w:val="30"/>
          <w:szCs w:val="30"/>
        </w:rPr>
        <w:t>w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a „żółty” wówczas muszą stanąć w bezruchu. </w:t>
      </w:r>
    </w:p>
    <w:p w:rsidR="00850DFC" w:rsidRDefault="00850DFC" w:rsidP="00850DFC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CC4CA9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„Co jest zielone?”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zabawa słownikowa.</w:t>
      </w:r>
    </w:p>
    <w:p w:rsidR="00850DFC" w:rsidRDefault="00850DFC" w:rsidP="00850DFC">
      <w:pPr>
        <w:pStyle w:val="Akapitzlist"/>
        <w:tabs>
          <w:tab w:val="left" w:pos="1065"/>
        </w:tabs>
        <w:ind w:left="1079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Dzieci podają nazwy przedmiotów, zwierząt, owoców i warzyw, które są zielone. </w:t>
      </w:r>
      <w:r w:rsidR="00F92CE4">
        <w:rPr>
          <w:rFonts w:ascii="Times New Roman" w:hAnsi="Times New Roman" w:cs="Times New Roman"/>
          <w:noProof/>
          <w:color w:val="15161B"/>
          <w:sz w:val="30"/>
          <w:szCs w:val="30"/>
        </w:rPr>
        <w:t>Zbawę można przeprowadzać podając sobię piłkę i mówiąc kolejno nazwy przedmiotów, owoców.</w:t>
      </w:r>
    </w:p>
    <w:p w:rsidR="00850DFC" w:rsidRDefault="00850DFC" w:rsidP="00850DFC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„</w:t>
      </w:r>
      <w:r w:rsidRPr="00CC4CA9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Wyścig żab”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– Wyznaczamy linię staru i linię mety. Na sygnał startu dzieci skaczą obunóż do linii mety. Kto najprędzej dotrze zostaje wygranym.</w:t>
      </w:r>
      <w:r w:rsidR="00CC4CA9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CC4CA9" w:rsidRDefault="00CC4CA9" w:rsidP="00850DFC">
      <w:pPr>
        <w:pStyle w:val="Akapitzlist"/>
        <w:numPr>
          <w:ilvl w:val="0"/>
          <w:numId w:val="7"/>
        </w:numPr>
        <w:tabs>
          <w:tab w:val="left" w:pos="1065"/>
        </w:tabs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Propozycja gry matematycznej </w:t>
      </w:r>
      <w:r w:rsidRPr="00CC4CA9"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>„Gra w zielone”</w:t>
      </w:r>
      <w:r>
        <w:rPr>
          <w:rFonts w:ascii="Times New Roman" w:hAnsi="Times New Roman" w:cs="Times New Roman"/>
          <w:b/>
          <w:noProof/>
          <w:color w:val="15161B"/>
          <w:sz w:val="30"/>
          <w:szCs w:val="30"/>
        </w:rPr>
        <w:t xml:space="preserve"> – </w:t>
      </w:r>
      <w:r w:rsidRPr="00CC4CA9">
        <w:rPr>
          <w:rFonts w:ascii="Times New Roman" w:hAnsi="Times New Roman" w:cs="Times New Roman"/>
          <w:noProof/>
          <w:color w:val="15161B"/>
          <w:sz w:val="30"/>
          <w:szCs w:val="30"/>
        </w:rPr>
        <w:t>Dzieci kolejno rzucają kostką (jeśli dziecko gra z rodzicem</w:t>
      </w:r>
      <w:r>
        <w:rPr>
          <w:rFonts w:ascii="Times New Roman" w:hAnsi="Times New Roman" w:cs="Times New Roman"/>
          <w:noProof/>
          <w:color w:val="15161B"/>
          <w:sz w:val="30"/>
          <w:szCs w:val="30"/>
        </w:rPr>
        <w:t>,</w:t>
      </w:r>
      <w:r w:rsidRPr="00CC4CA9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kostką jako pierwszy rzuca ten gracz który wyrzuci większą ilość oczek). Poruszamy się kolejno po wyznaczonych zielonych polach.</w:t>
      </w:r>
    </w:p>
    <w:p w:rsidR="00CC4CA9" w:rsidRDefault="00CC4CA9" w:rsidP="00CC4CA9">
      <w:pPr>
        <w:pStyle w:val="Akapitzlist"/>
        <w:tabs>
          <w:tab w:val="left" w:pos="1065"/>
        </w:tabs>
        <w:ind w:left="1211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>Jeśli na polu pojawi się robaczywe jabłko cofamy się o 3 pola do tyłu. Jeśli na polu pojawi się dowolny owoc w innym kolorze niż zielony –oddaejmy fant. Jeśli natrafimy na zielony owoc idziemy o 3 pola do przodu.</w:t>
      </w:r>
      <w:r w:rsidR="009770C2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9E7C77" w:rsidRDefault="009E7C77" w:rsidP="00CC4CA9">
      <w:pPr>
        <w:pStyle w:val="Akapitzlist"/>
        <w:tabs>
          <w:tab w:val="left" w:pos="1065"/>
        </w:tabs>
        <w:ind w:left="1211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9770C2" w:rsidRPr="00CC4CA9" w:rsidRDefault="00CA7562" w:rsidP="00CC4CA9">
      <w:pPr>
        <w:pStyle w:val="Akapitzlist"/>
        <w:tabs>
          <w:tab w:val="left" w:pos="1065"/>
        </w:tabs>
        <w:ind w:left="1211"/>
        <w:rPr>
          <w:rFonts w:ascii="Times New Roman" w:hAnsi="Times New Roman" w:cs="Times New Roman"/>
          <w:noProof/>
          <w:color w:val="15161B"/>
          <w:sz w:val="30"/>
          <w:szCs w:val="30"/>
        </w:rPr>
      </w:pPr>
      <w:r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</w:t>
      </w:r>
    </w:p>
    <w:p w:rsidR="00274662" w:rsidRPr="00274662" w:rsidRDefault="00274662" w:rsidP="00274662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noProof/>
          <w:color w:val="15161B"/>
          <w:sz w:val="30"/>
          <w:szCs w:val="30"/>
        </w:rPr>
      </w:pPr>
      <w:r w:rsidRPr="00274662">
        <w:rPr>
          <w:rFonts w:ascii="Times New Roman" w:hAnsi="Times New Roman" w:cs="Times New Roman"/>
          <w:noProof/>
          <w:color w:val="15161B"/>
          <w:sz w:val="30"/>
          <w:szCs w:val="30"/>
        </w:rPr>
        <w:t xml:space="preserve">  </w:t>
      </w:r>
    </w:p>
    <w:p w:rsidR="00274662" w:rsidRDefault="00274662" w:rsidP="00274662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961DE1" w:rsidRDefault="00961DE1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</w:p>
    <w:p w:rsidR="009E7C77" w:rsidRDefault="009E7C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77" w:rsidRDefault="009E7C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77" w:rsidRDefault="009E7C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9E7C77" w:rsidRDefault="009E7C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C77" w:rsidRDefault="009E7C77" w:rsidP="00BB4E3A">
      <w:pPr>
        <w:pStyle w:val="Akapitzlist"/>
        <w:tabs>
          <w:tab w:val="left" w:pos="1065"/>
        </w:tabs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4314825"/>
            <wp:effectExtent l="0" t="0" r="0" b="9525"/>
            <wp:docPr id="2" name="Obraz 2" descr="C:\Users\Paweł\Desktop\20200621_105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20200621_105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77" w:rsidRPr="009E7C77" w:rsidRDefault="009E7C77" w:rsidP="009E7C77"/>
    <w:p w:rsidR="009E7C77" w:rsidRPr="009E7C77" w:rsidRDefault="009E7C77" w:rsidP="009E7C77"/>
    <w:p w:rsidR="009E7C77" w:rsidRPr="009E7C77" w:rsidRDefault="009E7C77" w:rsidP="009E7C77"/>
    <w:p w:rsidR="009E7C77" w:rsidRPr="009E7C77" w:rsidRDefault="009E7C77" w:rsidP="009E7C7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sz w:val="24"/>
          <w:szCs w:val="24"/>
        </w:rPr>
        <w:t xml:space="preserve">Życzę Wszystkim Rodzicom i dzieciom przyjemnej zabawy i udanego dnia. </w:t>
      </w:r>
    </w:p>
    <w:p w:rsidR="009E7C77" w:rsidRPr="009E7C77" w:rsidRDefault="009E7C77" w:rsidP="009E7C77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  <w:r w:rsidRPr="009E7C77">
        <w:rPr>
          <w:rFonts w:ascii="Times New Roman" w:hAnsi="Times New Roman" w:cs="Times New Roman"/>
          <w:sz w:val="24"/>
          <w:szCs w:val="24"/>
        </w:rPr>
        <w:t xml:space="preserve"> Aneta </w:t>
      </w:r>
      <w:proofErr w:type="spellStart"/>
      <w:r w:rsidRPr="009E7C77">
        <w:rPr>
          <w:rFonts w:ascii="Times New Roman" w:hAnsi="Times New Roman" w:cs="Times New Roman"/>
          <w:sz w:val="24"/>
          <w:szCs w:val="24"/>
        </w:rPr>
        <w:t>Miciuk</w:t>
      </w:r>
      <w:proofErr w:type="spellEnd"/>
    </w:p>
    <w:sectPr w:rsidR="009E7C77" w:rsidRPr="009E7C77" w:rsidSect="00BD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4C7"/>
    <w:multiLevelType w:val="hybridMultilevel"/>
    <w:tmpl w:val="A5EA9172"/>
    <w:lvl w:ilvl="0" w:tplc="4A841A7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CC43E85"/>
    <w:multiLevelType w:val="hybridMultilevel"/>
    <w:tmpl w:val="DAE40A8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B262747"/>
    <w:multiLevelType w:val="hybridMultilevel"/>
    <w:tmpl w:val="3CA884DA"/>
    <w:lvl w:ilvl="0" w:tplc="2EDE4BC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C6759"/>
    <w:multiLevelType w:val="hybridMultilevel"/>
    <w:tmpl w:val="BEC03DB0"/>
    <w:lvl w:ilvl="0" w:tplc="F5FC69D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53B629F3"/>
    <w:multiLevelType w:val="hybridMultilevel"/>
    <w:tmpl w:val="FCF4B66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68EC02A1"/>
    <w:multiLevelType w:val="hybridMultilevel"/>
    <w:tmpl w:val="FA02AD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77AF4650"/>
    <w:multiLevelType w:val="hybridMultilevel"/>
    <w:tmpl w:val="FDCE636A"/>
    <w:lvl w:ilvl="0" w:tplc="157A42DA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91"/>
    <w:rsid w:val="00151EAE"/>
    <w:rsid w:val="00157CF9"/>
    <w:rsid w:val="001F3081"/>
    <w:rsid w:val="0024082A"/>
    <w:rsid w:val="00274662"/>
    <w:rsid w:val="0033364B"/>
    <w:rsid w:val="00374EE5"/>
    <w:rsid w:val="003A6DF9"/>
    <w:rsid w:val="003B2A7B"/>
    <w:rsid w:val="003D383E"/>
    <w:rsid w:val="003F5614"/>
    <w:rsid w:val="004702FC"/>
    <w:rsid w:val="004842F3"/>
    <w:rsid w:val="004A7241"/>
    <w:rsid w:val="00511BB1"/>
    <w:rsid w:val="005758D1"/>
    <w:rsid w:val="0062080C"/>
    <w:rsid w:val="007F3501"/>
    <w:rsid w:val="0084274B"/>
    <w:rsid w:val="00850DFC"/>
    <w:rsid w:val="008E25B1"/>
    <w:rsid w:val="008F3293"/>
    <w:rsid w:val="00961DE1"/>
    <w:rsid w:val="009770C2"/>
    <w:rsid w:val="00986A08"/>
    <w:rsid w:val="009E7C77"/>
    <w:rsid w:val="00B07F9F"/>
    <w:rsid w:val="00B2623E"/>
    <w:rsid w:val="00B847A9"/>
    <w:rsid w:val="00BB0B7B"/>
    <w:rsid w:val="00BB1591"/>
    <w:rsid w:val="00BB4E3A"/>
    <w:rsid w:val="00BD5078"/>
    <w:rsid w:val="00C563A0"/>
    <w:rsid w:val="00C771B7"/>
    <w:rsid w:val="00CA7562"/>
    <w:rsid w:val="00CC4CA9"/>
    <w:rsid w:val="00D8366A"/>
    <w:rsid w:val="00E7262A"/>
    <w:rsid w:val="00E74601"/>
    <w:rsid w:val="00EA07EC"/>
    <w:rsid w:val="00EF166E"/>
    <w:rsid w:val="00F71499"/>
    <w:rsid w:val="00F92CE4"/>
    <w:rsid w:val="00FB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758D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58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8D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6D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7A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10</cp:revision>
  <dcterms:created xsi:type="dcterms:W3CDTF">2020-06-18T17:13:00Z</dcterms:created>
  <dcterms:modified xsi:type="dcterms:W3CDTF">2020-06-21T09:18:00Z</dcterms:modified>
</cp:coreProperties>
</file>